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F2978" w14:textId="77777777" w:rsidR="00F14B09" w:rsidRDefault="00667D18">
      <w:pPr>
        <w:widowControl/>
        <w:spacing w:beforeLines="50" w:before="156" w:afterLines="50" w:after="156" w:line="360" w:lineRule="auto"/>
        <w:jc w:val="center"/>
        <w:rPr>
          <w:rFonts w:eastAsiaTheme="minorHAnsi" w:cs="宋体"/>
          <w:b/>
          <w:bCs/>
          <w:color w:val="000000"/>
          <w:kern w:val="0"/>
          <w:sz w:val="32"/>
          <w:szCs w:val="24"/>
        </w:rPr>
      </w:pPr>
      <w:r>
        <w:rPr>
          <w:rFonts w:eastAsiaTheme="minorHAnsi" w:cs="宋体" w:hint="eastAsia"/>
          <w:b/>
          <w:bCs/>
          <w:color w:val="000000"/>
          <w:kern w:val="0"/>
          <w:sz w:val="32"/>
          <w:szCs w:val="24"/>
        </w:rPr>
        <w:t>商学院自购数据库</w:t>
      </w:r>
      <w:r>
        <w:rPr>
          <w:rFonts w:eastAsiaTheme="minorHAnsi" w:cs="宋体"/>
          <w:b/>
          <w:bCs/>
          <w:color w:val="000000"/>
          <w:kern w:val="0"/>
          <w:sz w:val="32"/>
          <w:szCs w:val="24"/>
        </w:rPr>
        <w:t>202</w:t>
      </w:r>
      <w:r>
        <w:rPr>
          <w:rFonts w:eastAsiaTheme="minorHAnsi" w:cs="宋体" w:hint="eastAsia"/>
          <w:b/>
          <w:bCs/>
          <w:color w:val="000000"/>
          <w:kern w:val="0"/>
          <w:sz w:val="32"/>
          <w:szCs w:val="24"/>
        </w:rPr>
        <w:t>3年四季度新增子库</w:t>
      </w:r>
    </w:p>
    <w:p w14:paraId="3906AFCB" w14:textId="77777777" w:rsidR="00F14B09" w:rsidRDefault="00667D18">
      <w:pPr>
        <w:widowControl/>
        <w:ind w:firstLine="420"/>
        <w:rPr>
          <w:rFonts w:eastAsiaTheme="minorHAnsi" w:cs="宋体"/>
          <w:b/>
          <w:color w:val="000000"/>
          <w:kern w:val="0"/>
          <w:sz w:val="28"/>
        </w:rPr>
      </w:pPr>
      <w:r>
        <w:rPr>
          <w:rFonts w:eastAsiaTheme="minorHAnsi" w:cs="宋体" w:hint="eastAsia"/>
          <w:b/>
          <w:color w:val="000000"/>
          <w:kern w:val="0"/>
          <w:sz w:val="28"/>
        </w:rPr>
        <w:t>一、C</w:t>
      </w:r>
      <w:r>
        <w:rPr>
          <w:rFonts w:eastAsiaTheme="minorHAnsi" w:cs="宋体"/>
          <w:b/>
          <w:color w:val="000000"/>
          <w:kern w:val="0"/>
          <w:sz w:val="28"/>
        </w:rPr>
        <w:t>NRDS</w:t>
      </w:r>
      <w:r>
        <w:rPr>
          <w:rFonts w:eastAsiaTheme="minorHAnsi" w:cs="宋体" w:hint="eastAsia"/>
          <w:b/>
          <w:color w:val="000000"/>
          <w:kern w:val="0"/>
          <w:sz w:val="28"/>
        </w:rPr>
        <w:t>数据库</w:t>
      </w:r>
    </w:p>
    <w:p w14:paraId="5092D85C" w14:textId="77777777" w:rsidR="00F14B09" w:rsidRDefault="00667D18">
      <w:pPr>
        <w:widowControl/>
        <w:ind w:firstLineChars="100" w:firstLine="240"/>
        <w:rPr>
          <w:rFonts w:eastAsiaTheme="minorHAnsi" w:cs="宋体"/>
          <w:b/>
          <w:color w:val="000000"/>
          <w:kern w:val="0"/>
          <w:sz w:val="24"/>
        </w:rPr>
      </w:pPr>
      <w:r>
        <w:rPr>
          <w:rFonts w:eastAsiaTheme="minorHAnsi" w:cs="宋体" w:hint="eastAsia"/>
          <w:b/>
          <w:color w:val="000000"/>
          <w:kern w:val="0"/>
          <w:sz w:val="24"/>
        </w:rPr>
        <w:t>（一）新增子库介绍</w:t>
      </w:r>
    </w:p>
    <w:p w14:paraId="2C83248E" w14:textId="77777777" w:rsidR="00F14B09" w:rsidRDefault="00667D18">
      <w:pPr>
        <w:widowControl/>
        <w:ind w:firstLine="420"/>
        <w:rPr>
          <w:rFonts w:eastAsiaTheme="minorHAnsi" w:cs="宋体"/>
          <w:b/>
          <w:color w:val="000000"/>
          <w:kern w:val="0"/>
          <w:sz w:val="24"/>
        </w:rPr>
      </w:pPr>
      <w:r>
        <w:rPr>
          <w:rFonts w:eastAsiaTheme="minorHAnsi" w:cs="宋体" w:hint="eastAsia"/>
          <w:b/>
          <w:color w:val="000000"/>
          <w:kern w:val="0"/>
          <w:sz w:val="24"/>
        </w:rPr>
        <w:t>1. 上市公司公告统计数据库-CCAS</w:t>
      </w:r>
    </w:p>
    <w:p w14:paraId="3E1E1AFA" w14:textId="061EA549" w:rsidR="00F14B09" w:rsidRDefault="00667D18">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上市公司公告统计数据库（Announcement Statistics Database of Chinese Listed Company, CCAS）是根据上市公司在证券交易所披露的公告整理统计而成的专业数据库。CCAS共有全部公告、一般公告、定期报告、股权股本、交易提示、增发配股、重大事项等共七张表，统计了自2001年以来上市公司发布各类公告的次数，并将其归类。</w:t>
      </w:r>
    </w:p>
    <w:p w14:paraId="5738F50D" w14:textId="1B6E1D5A" w:rsidR="00F14B09" w:rsidRDefault="00667D18" w:rsidP="001348AA">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数据库特色：CCAS对上市公司自2001年以来发布的公告进行了详细而全面的归类并统计其次数，有助于减少学者的数据搜集时间和成本。</w:t>
      </w:r>
    </w:p>
    <w:p w14:paraId="3F1DD727" w14:textId="77777777" w:rsidR="00F14B09" w:rsidRDefault="00667D18">
      <w:pPr>
        <w:widowControl/>
        <w:spacing w:line="360" w:lineRule="auto"/>
        <w:ind w:firstLineChars="200" w:firstLine="480"/>
        <w:rPr>
          <w:rFonts w:eastAsiaTheme="minorHAnsi" w:cs="宋体"/>
          <w:b/>
          <w:color w:val="000000"/>
          <w:kern w:val="0"/>
          <w:sz w:val="24"/>
        </w:rPr>
      </w:pPr>
      <w:r>
        <w:rPr>
          <w:rFonts w:eastAsiaTheme="minorHAnsi" w:cs="宋体"/>
          <w:b/>
          <w:color w:val="000000"/>
          <w:kern w:val="0"/>
          <w:sz w:val="24"/>
        </w:rPr>
        <w:t>2</w:t>
      </w:r>
      <w:r>
        <w:rPr>
          <w:rFonts w:eastAsiaTheme="minorHAnsi" w:cs="宋体" w:hint="eastAsia"/>
          <w:b/>
          <w:color w:val="000000"/>
          <w:kern w:val="0"/>
          <w:sz w:val="24"/>
        </w:rPr>
        <w:t>. 数字经济政策数据库-DEPD</w:t>
      </w:r>
    </w:p>
    <w:p w14:paraId="76D3CE6D" w14:textId="6B16EE43" w:rsidR="00F14B09" w:rsidRDefault="00667D18">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数字经济政策数据库（Digital Economy Policy Database</w:t>
      </w:r>
      <w:r w:rsidR="00800A08">
        <w:rPr>
          <w:rFonts w:eastAsiaTheme="minorHAnsi" w:cs="宋体" w:hint="eastAsia"/>
          <w:color w:val="000000"/>
          <w:kern w:val="0"/>
          <w:sz w:val="22"/>
        </w:rPr>
        <w:t>，</w:t>
      </w:r>
      <w:r>
        <w:rPr>
          <w:rFonts w:eastAsiaTheme="minorHAnsi" w:cs="宋体" w:hint="eastAsia"/>
          <w:color w:val="000000"/>
          <w:kern w:val="0"/>
          <w:sz w:val="22"/>
        </w:rPr>
        <w:t>DEPD）是基于全国各个省份及地级市人民政府官网公布的政府工作报告整理而成的专业数据库。结合已有研究文献成果，建立了数字经济政策相关的关键字列表，使用该列表分析了政府工作报告文字表述中对数字经济的关注程度。DEPD不仅列示了数字经济关注程度的统计词频结果，还展示了每个关键词汇的出现频率。</w:t>
      </w:r>
    </w:p>
    <w:p w14:paraId="6FCCA05C" w14:textId="6DBD503E" w:rsidR="00F14B09" w:rsidRPr="001348AA" w:rsidRDefault="00667D18" w:rsidP="001348AA">
      <w:pPr>
        <w:widowControl/>
        <w:spacing w:line="360" w:lineRule="auto"/>
        <w:ind w:firstLineChars="200" w:firstLine="440"/>
        <w:rPr>
          <w:rFonts w:eastAsiaTheme="minorHAnsi" w:cs="宋体"/>
          <w:color w:val="000000"/>
          <w:kern w:val="0"/>
          <w:sz w:val="22"/>
        </w:rPr>
      </w:pPr>
      <w:r>
        <w:rPr>
          <w:rFonts w:eastAsiaTheme="minorHAnsi" w:cs="宋体"/>
          <w:color w:val="000000"/>
          <w:kern w:val="0"/>
          <w:sz w:val="22"/>
        </w:rPr>
        <w:t>数据库特色</w:t>
      </w:r>
      <w:r>
        <w:rPr>
          <w:rFonts w:eastAsiaTheme="minorHAnsi" w:cs="宋体" w:hint="eastAsia"/>
          <w:color w:val="000000"/>
          <w:kern w:val="0"/>
          <w:sz w:val="22"/>
        </w:rPr>
        <w:t>：DEPD的政府工作报告文本信息来自各省份及地级市人民政府官网，关键词列表参照权威期刊文献。</w:t>
      </w:r>
    </w:p>
    <w:p w14:paraId="1830E13C" w14:textId="77777777" w:rsidR="00F14B09" w:rsidRDefault="00667D18">
      <w:pPr>
        <w:widowControl/>
        <w:spacing w:line="360" w:lineRule="auto"/>
        <w:ind w:firstLineChars="200" w:firstLine="480"/>
        <w:rPr>
          <w:rFonts w:eastAsiaTheme="minorHAnsi" w:cs="宋体"/>
          <w:b/>
          <w:color w:val="000000"/>
          <w:kern w:val="0"/>
          <w:sz w:val="24"/>
        </w:rPr>
      </w:pPr>
      <w:r>
        <w:rPr>
          <w:rFonts w:eastAsiaTheme="minorHAnsi" w:cs="宋体" w:hint="eastAsia"/>
          <w:b/>
          <w:color w:val="000000"/>
          <w:kern w:val="0"/>
          <w:sz w:val="24"/>
        </w:rPr>
        <w:t>3. 电子商务研究数据库-ECRD</w:t>
      </w:r>
    </w:p>
    <w:p w14:paraId="263D7F5C" w14:textId="54DA963D" w:rsidR="00F14B09" w:rsidRDefault="00667D18">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电子商务研究数据库 (E-commerce Research Database, ECRD) 是在数字经济大发展背景下而开发的专业数据库</w:t>
      </w:r>
      <w:r w:rsidR="002557E1">
        <w:rPr>
          <w:rFonts w:eastAsiaTheme="minorHAnsi" w:cs="宋体" w:hint="eastAsia"/>
          <w:color w:val="000000"/>
          <w:kern w:val="0"/>
          <w:sz w:val="22"/>
        </w:rPr>
        <w:t>。</w:t>
      </w:r>
      <w:r>
        <w:rPr>
          <w:rFonts w:eastAsiaTheme="minorHAnsi" w:cs="宋体" w:hint="eastAsia"/>
          <w:color w:val="000000"/>
          <w:kern w:val="0"/>
          <w:sz w:val="22"/>
        </w:rPr>
        <w:t>ECRD整理了与电子商务相关的数据，涵盖了电子商务进农村综合示范县、跨境电子商务企业、电子商务交易额、电子商务指数等多个方面的指标，从多个维度体现了我国目前电子商务的整体情况。</w:t>
      </w:r>
    </w:p>
    <w:p w14:paraId="116A1EE9" w14:textId="742776FE" w:rsidR="00F14B09" w:rsidRDefault="00667D18" w:rsidP="001348AA">
      <w:pPr>
        <w:widowControl/>
        <w:spacing w:line="360" w:lineRule="auto"/>
        <w:ind w:firstLineChars="200" w:firstLine="440"/>
        <w:rPr>
          <w:rFonts w:eastAsiaTheme="minorHAnsi" w:cs="宋体"/>
          <w:color w:val="000000"/>
          <w:kern w:val="0"/>
          <w:sz w:val="22"/>
        </w:rPr>
      </w:pPr>
      <w:r>
        <w:rPr>
          <w:rFonts w:eastAsiaTheme="minorHAnsi" w:cs="宋体"/>
          <w:color w:val="000000"/>
          <w:kern w:val="0"/>
          <w:sz w:val="22"/>
        </w:rPr>
        <w:t>数据库特色</w:t>
      </w:r>
      <w:r>
        <w:rPr>
          <w:rFonts w:eastAsiaTheme="minorHAnsi" w:cs="宋体" w:hint="eastAsia"/>
          <w:color w:val="000000"/>
          <w:kern w:val="0"/>
          <w:sz w:val="22"/>
        </w:rPr>
        <w:t>：ECRD包括了电子商务研究多个方面的数据，有助于减少学者的数据搜集时间和成本。</w:t>
      </w:r>
    </w:p>
    <w:p w14:paraId="2F308133" w14:textId="77777777" w:rsidR="00F14B09" w:rsidRDefault="00667D18">
      <w:pPr>
        <w:widowControl/>
        <w:spacing w:line="360" w:lineRule="auto"/>
        <w:ind w:firstLineChars="200" w:firstLine="480"/>
        <w:rPr>
          <w:rFonts w:eastAsiaTheme="minorHAnsi" w:cs="宋体"/>
          <w:b/>
          <w:color w:val="000000"/>
          <w:kern w:val="0"/>
          <w:sz w:val="24"/>
        </w:rPr>
      </w:pPr>
      <w:r>
        <w:rPr>
          <w:rFonts w:eastAsiaTheme="minorHAnsi" w:cs="宋体" w:hint="eastAsia"/>
          <w:b/>
          <w:color w:val="000000"/>
          <w:kern w:val="0"/>
          <w:sz w:val="24"/>
        </w:rPr>
        <w:t>4. 上市公司发债研究数据库-BIRD</w:t>
      </w:r>
    </w:p>
    <w:p w14:paraId="72D94FF9" w14:textId="77777777" w:rsidR="00F14B09" w:rsidRDefault="00667D18">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lastRenderedPageBreak/>
        <w:t>上市公司发债研究数据库（Bond Issuance Research Database of Listed Company, BIRD）是基于上市公司发行一般债券和可转债公告整理而成的专业数据库。BIRD涵盖上市公司一般债券发行情况和预案情况，以及债券及发行主体的评级情况，总共分三大模块，全方位展示了上市公司的债券市场融资情况。</w:t>
      </w:r>
    </w:p>
    <w:p w14:paraId="0244D074" w14:textId="20E4CECF" w:rsidR="00F14B09" w:rsidRPr="001348AA" w:rsidRDefault="00667D18" w:rsidP="001348AA">
      <w:pPr>
        <w:widowControl/>
        <w:spacing w:line="360" w:lineRule="auto"/>
        <w:ind w:firstLineChars="200" w:firstLine="440"/>
        <w:rPr>
          <w:rFonts w:eastAsiaTheme="minorHAnsi" w:cs="宋体"/>
          <w:color w:val="000000"/>
          <w:kern w:val="0"/>
          <w:sz w:val="22"/>
        </w:rPr>
      </w:pPr>
      <w:r>
        <w:rPr>
          <w:rFonts w:eastAsiaTheme="minorHAnsi" w:cs="宋体"/>
          <w:color w:val="000000"/>
          <w:kern w:val="0"/>
          <w:sz w:val="22"/>
        </w:rPr>
        <w:t>数据库特色</w:t>
      </w:r>
      <w:r>
        <w:rPr>
          <w:rFonts w:eastAsiaTheme="minorHAnsi" w:cs="宋体" w:hint="eastAsia"/>
          <w:color w:val="000000"/>
          <w:kern w:val="0"/>
          <w:sz w:val="22"/>
        </w:rPr>
        <w:t>：BIRD不仅包括了上市公司债券的发行信息和预案信息，还提供了债券的评级信息，为研究提供了多维度数据支持。</w:t>
      </w:r>
    </w:p>
    <w:p w14:paraId="24FD955C" w14:textId="77777777" w:rsidR="00F14B09" w:rsidRDefault="00667D18">
      <w:pPr>
        <w:widowControl/>
        <w:spacing w:line="360" w:lineRule="auto"/>
        <w:ind w:firstLineChars="200" w:firstLine="480"/>
        <w:rPr>
          <w:rFonts w:eastAsiaTheme="minorHAnsi" w:cs="宋体"/>
          <w:b/>
          <w:color w:val="000000"/>
          <w:kern w:val="0"/>
          <w:sz w:val="24"/>
        </w:rPr>
      </w:pPr>
      <w:r>
        <w:rPr>
          <w:rFonts w:eastAsiaTheme="minorHAnsi" w:cs="宋体" w:hint="eastAsia"/>
          <w:b/>
          <w:color w:val="000000"/>
          <w:kern w:val="0"/>
          <w:sz w:val="24"/>
        </w:rPr>
        <w:t>5. 上市公司ESG评级数据库-ESG-R</w:t>
      </w:r>
    </w:p>
    <w:p w14:paraId="2F57AC23" w14:textId="677FB236" w:rsidR="00F14B09" w:rsidRDefault="00667D18">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上市公司ESG评级数据库（ESG Rating Database of Listed Company, ESG-R）基于ISO 26000、GRI Standards、SASB Standards等国际ESG披露标准和国内外知名ESG数据库的设计思路，并结合中国ESG信息披露的相关政策，构建了独特的中国企业的ESG评</w:t>
      </w:r>
      <w:r w:rsidR="006911B9">
        <w:rPr>
          <w:rFonts w:eastAsiaTheme="minorHAnsi" w:cs="宋体" w:hint="eastAsia"/>
          <w:color w:val="000000"/>
          <w:kern w:val="0"/>
          <w:sz w:val="22"/>
        </w:rPr>
        <w:t>分</w:t>
      </w:r>
      <w:r>
        <w:rPr>
          <w:rFonts w:eastAsiaTheme="minorHAnsi" w:cs="宋体" w:hint="eastAsia"/>
          <w:color w:val="000000"/>
          <w:kern w:val="0"/>
          <w:sz w:val="22"/>
        </w:rPr>
        <w:t>体系。ESG-R覆盖全部A股上市公司，通过对海量数据的分析、整合</w:t>
      </w:r>
      <w:r w:rsidR="00757003">
        <w:rPr>
          <w:rFonts w:eastAsiaTheme="minorHAnsi" w:cs="宋体" w:hint="eastAsia"/>
          <w:color w:val="000000"/>
          <w:kern w:val="0"/>
          <w:sz w:val="22"/>
        </w:rPr>
        <w:t>与</w:t>
      </w:r>
      <w:r>
        <w:rPr>
          <w:rFonts w:eastAsiaTheme="minorHAnsi" w:cs="宋体" w:hint="eastAsia"/>
          <w:color w:val="000000"/>
          <w:kern w:val="0"/>
          <w:sz w:val="22"/>
        </w:rPr>
        <w:t>处理，呈现了2007年以来上市公司年度的ESG评分与排名情况。</w:t>
      </w:r>
    </w:p>
    <w:p w14:paraId="7919CEDE" w14:textId="4AB2E419" w:rsidR="00F14B09" w:rsidRPr="001348AA" w:rsidRDefault="00667D18" w:rsidP="008E7A15">
      <w:pPr>
        <w:widowControl/>
        <w:spacing w:line="360" w:lineRule="auto"/>
        <w:ind w:firstLineChars="200" w:firstLine="440"/>
        <w:rPr>
          <w:rFonts w:eastAsiaTheme="minorHAnsi" w:cs="宋体"/>
          <w:color w:val="000000"/>
          <w:kern w:val="0"/>
          <w:sz w:val="22"/>
        </w:rPr>
      </w:pPr>
      <w:r>
        <w:rPr>
          <w:rFonts w:eastAsiaTheme="minorHAnsi" w:cs="宋体"/>
          <w:color w:val="000000"/>
          <w:kern w:val="0"/>
          <w:sz w:val="22"/>
        </w:rPr>
        <w:t>数据库特色</w:t>
      </w:r>
      <w:r>
        <w:rPr>
          <w:rFonts w:eastAsiaTheme="minorHAnsi" w:cs="宋体" w:hint="eastAsia"/>
          <w:color w:val="000000"/>
          <w:kern w:val="0"/>
          <w:sz w:val="22"/>
        </w:rPr>
        <w:t>：ESG-R</w:t>
      </w:r>
      <w:r w:rsidR="002C2B75">
        <w:rPr>
          <w:rFonts w:eastAsiaTheme="minorHAnsi" w:cs="宋体" w:hint="eastAsia"/>
          <w:color w:val="000000"/>
          <w:kern w:val="0"/>
          <w:sz w:val="22"/>
        </w:rPr>
        <w:t>覆盖</w:t>
      </w:r>
      <w:r>
        <w:rPr>
          <w:rFonts w:eastAsiaTheme="minorHAnsi" w:cs="宋体" w:hint="eastAsia"/>
          <w:color w:val="000000"/>
          <w:kern w:val="0"/>
          <w:sz w:val="22"/>
        </w:rPr>
        <w:t>2007年以来</w:t>
      </w:r>
      <w:r w:rsidR="002C2B75">
        <w:rPr>
          <w:rFonts w:eastAsiaTheme="minorHAnsi" w:cs="宋体" w:hint="eastAsia"/>
          <w:color w:val="000000"/>
          <w:kern w:val="0"/>
          <w:sz w:val="22"/>
        </w:rPr>
        <w:t>A股所有上市公司</w:t>
      </w:r>
      <w:r>
        <w:rPr>
          <w:rFonts w:eastAsiaTheme="minorHAnsi" w:cs="宋体" w:hint="eastAsia"/>
          <w:color w:val="000000"/>
          <w:kern w:val="0"/>
          <w:sz w:val="22"/>
        </w:rPr>
        <w:t>年度数据</w:t>
      </w:r>
      <w:r w:rsidR="008E7A15">
        <w:rPr>
          <w:rFonts w:eastAsiaTheme="minorHAnsi" w:cs="宋体" w:hint="eastAsia"/>
          <w:color w:val="000000"/>
          <w:kern w:val="0"/>
          <w:sz w:val="22"/>
        </w:rPr>
        <w:t>；</w:t>
      </w:r>
      <w:r>
        <w:rPr>
          <w:rFonts w:eastAsiaTheme="minorHAnsi" w:cs="宋体" w:hint="eastAsia"/>
          <w:color w:val="000000"/>
          <w:kern w:val="0"/>
          <w:sz w:val="22"/>
        </w:rPr>
        <w:t>基于CNRDS</w:t>
      </w:r>
      <w:r w:rsidR="002557E1">
        <w:rPr>
          <w:rFonts w:eastAsiaTheme="minorHAnsi" w:cs="宋体" w:hint="eastAsia"/>
          <w:color w:val="000000"/>
          <w:kern w:val="0"/>
          <w:sz w:val="22"/>
        </w:rPr>
        <w:t>平台相关数据</w:t>
      </w:r>
      <w:r>
        <w:rPr>
          <w:rFonts w:eastAsiaTheme="minorHAnsi" w:cs="宋体" w:hint="eastAsia"/>
          <w:color w:val="000000"/>
          <w:kern w:val="0"/>
          <w:sz w:val="22"/>
        </w:rPr>
        <w:t>及海量底层原始数据</w:t>
      </w:r>
      <w:r w:rsidR="006911B9">
        <w:rPr>
          <w:rFonts w:eastAsiaTheme="minorHAnsi" w:cs="宋体" w:hint="eastAsia"/>
          <w:color w:val="000000"/>
          <w:kern w:val="0"/>
          <w:sz w:val="22"/>
        </w:rPr>
        <w:t>，</w:t>
      </w:r>
      <w:r>
        <w:rPr>
          <w:rFonts w:eastAsiaTheme="minorHAnsi" w:cs="宋体" w:hint="eastAsia"/>
          <w:color w:val="000000"/>
          <w:kern w:val="0"/>
          <w:sz w:val="22"/>
        </w:rPr>
        <w:t>利用专业手段对原始数据及计算流程进行处理；指标构建结合我国国情。</w:t>
      </w:r>
    </w:p>
    <w:p w14:paraId="6E2207E4" w14:textId="77777777" w:rsidR="00F14B09" w:rsidRDefault="00667D18">
      <w:pPr>
        <w:widowControl/>
        <w:spacing w:line="360" w:lineRule="auto"/>
        <w:ind w:firstLineChars="200" w:firstLine="480"/>
        <w:rPr>
          <w:rFonts w:eastAsiaTheme="minorHAnsi" w:cs="宋体"/>
          <w:b/>
          <w:color w:val="000000"/>
          <w:kern w:val="0"/>
          <w:sz w:val="24"/>
        </w:rPr>
      </w:pPr>
      <w:r>
        <w:rPr>
          <w:rFonts w:eastAsiaTheme="minorHAnsi" w:cs="宋体" w:hint="eastAsia"/>
          <w:b/>
          <w:color w:val="000000"/>
          <w:kern w:val="0"/>
          <w:sz w:val="24"/>
        </w:rPr>
        <w:t>6. 环境注意力数据库-GEAD</w:t>
      </w:r>
    </w:p>
    <w:p w14:paraId="2A95AFBD" w14:textId="7168E4C6" w:rsidR="00F14B09" w:rsidRDefault="00667D18">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环境注意力数据库（Government Environmental Attention Database，GEAD）涵盖了中国31个省市和近300个地级市的政府工作报告文件基本信息，并根据政府环境注意力定义及相关文献研究，从保护和改善环境、防治污染和其他公害、资源节约、协同发展与环境共治、推进生态文明建设、促进经济社会可持续发展6个维度，设计了140个环境注意力理论关键词，利用智能文本分析系统，对各省市及其地级市政府工作报告文件中关键词词频进行分析统计。数据统计起始于1979</w:t>
      </w:r>
      <w:r w:rsidR="002557E1">
        <w:rPr>
          <w:rFonts w:eastAsiaTheme="minorHAnsi" w:cs="宋体" w:hint="eastAsia"/>
          <w:color w:val="000000"/>
          <w:kern w:val="0"/>
          <w:sz w:val="22"/>
        </w:rPr>
        <w:t>年。</w:t>
      </w:r>
      <w:r w:rsidR="002557E1">
        <w:rPr>
          <w:rFonts w:eastAsiaTheme="minorHAnsi" w:cs="宋体"/>
          <w:color w:val="000000"/>
          <w:kern w:val="0"/>
          <w:sz w:val="22"/>
        </w:rPr>
        <w:t xml:space="preserve"> </w:t>
      </w:r>
    </w:p>
    <w:p w14:paraId="6324229D" w14:textId="187A55A3" w:rsidR="00F14B09" w:rsidRDefault="00667D18" w:rsidP="00CE6F6E">
      <w:pPr>
        <w:widowControl/>
        <w:spacing w:line="360" w:lineRule="auto"/>
        <w:ind w:firstLineChars="200" w:firstLine="440"/>
        <w:rPr>
          <w:rFonts w:eastAsiaTheme="minorHAnsi" w:cs="宋体"/>
          <w:color w:val="000000"/>
          <w:kern w:val="0"/>
          <w:sz w:val="22"/>
        </w:rPr>
      </w:pPr>
      <w:r>
        <w:rPr>
          <w:rFonts w:eastAsiaTheme="minorHAnsi" w:cs="宋体"/>
          <w:color w:val="000000"/>
          <w:kern w:val="0"/>
          <w:sz w:val="22"/>
        </w:rPr>
        <w:t>数据库特色</w:t>
      </w:r>
      <w:r>
        <w:rPr>
          <w:rFonts w:eastAsiaTheme="minorHAnsi" w:cs="宋体" w:hint="eastAsia"/>
          <w:color w:val="000000"/>
          <w:kern w:val="0"/>
          <w:sz w:val="22"/>
        </w:rPr>
        <w:t>：GEAD分别列示各省市和各地级市的政府工作报告基本信息统计、各维度关键词词频统计，数据结构清晰简洁，便于研究者进行数据使用和匹配。</w:t>
      </w:r>
    </w:p>
    <w:p w14:paraId="7C50C86F" w14:textId="77777777" w:rsidR="00F14B09" w:rsidRPr="001348AA" w:rsidRDefault="00F14B09">
      <w:pPr>
        <w:widowControl/>
        <w:spacing w:line="360" w:lineRule="auto"/>
        <w:ind w:firstLineChars="200" w:firstLine="420"/>
        <w:rPr>
          <w:rFonts w:eastAsiaTheme="minorHAnsi" w:cs="宋体"/>
          <w:b/>
          <w:color w:val="000000"/>
          <w:kern w:val="0"/>
        </w:rPr>
      </w:pPr>
    </w:p>
    <w:p w14:paraId="42263DA4" w14:textId="77777777" w:rsidR="00F14B09" w:rsidRDefault="00667D18">
      <w:pPr>
        <w:widowControl/>
        <w:spacing w:line="360" w:lineRule="auto"/>
        <w:ind w:firstLineChars="100" w:firstLine="240"/>
        <w:rPr>
          <w:rFonts w:eastAsiaTheme="minorHAnsi" w:cs="宋体"/>
          <w:b/>
          <w:color w:val="000000"/>
          <w:kern w:val="0"/>
          <w:sz w:val="24"/>
        </w:rPr>
      </w:pPr>
      <w:r>
        <w:rPr>
          <w:rFonts w:eastAsiaTheme="minorHAnsi" w:cs="宋体" w:hint="eastAsia"/>
          <w:b/>
          <w:color w:val="000000"/>
          <w:kern w:val="0"/>
          <w:sz w:val="24"/>
        </w:rPr>
        <w:t>（二）使用方式</w:t>
      </w:r>
    </w:p>
    <w:p w14:paraId="50178508" w14:textId="77777777" w:rsidR="00F14B09" w:rsidRDefault="00667D18">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打开数据库主页</w:t>
      </w:r>
      <w:hyperlink r:id="rId7">
        <w:r>
          <w:t>www.cnrds.com</w:t>
        </w:r>
      </w:hyperlink>
      <w:r>
        <w:rPr>
          <w:rFonts w:eastAsiaTheme="minorHAnsi" w:cs="宋体" w:hint="eastAsia"/>
          <w:color w:val="000000"/>
          <w:kern w:val="0"/>
          <w:sz w:val="22"/>
        </w:rPr>
        <w:t>，</w:t>
      </w:r>
      <w:r>
        <w:rPr>
          <w:rFonts w:eastAsiaTheme="minorHAnsi" w:cs="宋体" w:hint="eastAsia"/>
          <w:b/>
          <w:color w:val="000000"/>
          <w:kern w:val="0"/>
          <w:sz w:val="22"/>
        </w:rPr>
        <w:t>点</w:t>
      </w:r>
      <w:r>
        <w:rPr>
          <w:rFonts w:eastAsiaTheme="minorHAnsi" w:cs="宋体" w:hint="eastAsia"/>
          <w:color w:val="000000"/>
          <w:kern w:val="0"/>
          <w:sz w:val="22"/>
        </w:rPr>
        <w:t>击“学校登录”可获得基础库数据，点击右上角“新用户注册”，以南京大学邮箱注册个人账户可获取特色库数据，登录成功后右上角搜索框内搜索相关子库英文缩写即可使用（已注册用户无需再次注册）。</w:t>
      </w:r>
    </w:p>
    <w:p w14:paraId="3157768C" w14:textId="77777777" w:rsidR="00F14B09" w:rsidRPr="001348AA" w:rsidRDefault="00F14B09">
      <w:pPr>
        <w:widowControl/>
        <w:spacing w:line="360" w:lineRule="auto"/>
        <w:ind w:firstLineChars="200" w:firstLine="320"/>
        <w:rPr>
          <w:rFonts w:eastAsiaTheme="minorHAnsi" w:cs="宋体"/>
          <w:b/>
          <w:color w:val="000000"/>
          <w:kern w:val="0"/>
          <w:sz w:val="16"/>
        </w:rPr>
      </w:pPr>
    </w:p>
    <w:p w14:paraId="036BAF41" w14:textId="77777777" w:rsidR="00F14B09" w:rsidRDefault="00667D18">
      <w:pPr>
        <w:widowControl/>
        <w:spacing w:line="360" w:lineRule="auto"/>
        <w:ind w:firstLineChars="100" w:firstLine="240"/>
        <w:rPr>
          <w:rFonts w:eastAsiaTheme="minorHAnsi" w:cs="宋体"/>
          <w:b/>
          <w:color w:val="000000"/>
          <w:kern w:val="0"/>
          <w:sz w:val="24"/>
        </w:rPr>
      </w:pPr>
      <w:r>
        <w:rPr>
          <w:rFonts w:eastAsiaTheme="minorHAnsi" w:cs="宋体" w:hint="eastAsia"/>
          <w:b/>
          <w:color w:val="000000"/>
          <w:kern w:val="0"/>
          <w:sz w:val="24"/>
        </w:rPr>
        <w:t>（三）问题咨询</w:t>
      </w:r>
    </w:p>
    <w:p w14:paraId="552F14A6" w14:textId="6DB0BC00" w:rsidR="00F14B09" w:rsidRDefault="00667D18">
      <w:pPr>
        <w:widowControl/>
        <w:spacing w:line="360" w:lineRule="auto"/>
        <w:ind w:firstLineChars="200" w:firstLine="440"/>
        <w:rPr>
          <w:rFonts w:eastAsiaTheme="minorHAnsi" w:cs="宋体"/>
          <w:color w:val="000000"/>
          <w:kern w:val="0"/>
          <w:sz w:val="22"/>
        </w:rPr>
      </w:pPr>
      <w:r>
        <w:rPr>
          <w:rFonts w:hint="eastAsia"/>
          <w:sz w:val="22"/>
        </w:rPr>
        <w:t>在CNRDS平台主页点击“联系我们”提交问题，平台会自动对接客服专员并回答解决您的问题。</w:t>
      </w:r>
      <w:r>
        <w:rPr>
          <w:rFonts w:eastAsiaTheme="minorHAnsi" w:cs="宋体" w:hint="eastAsia"/>
          <w:color w:val="000000"/>
          <w:kern w:val="0"/>
          <w:sz w:val="22"/>
        </w:rPr>
        <w:t xml:space="preserve">客户经理：刘经斌 </w:t>
      </w:r>
      <w:r>
        <w:rPr>
          <w:rFonts w:eastAsiaTheme="minorHAnsi" w:cs="宋体"/>
          <w:color w:val="000000"/>
          <w:kern w:val="0"/>
          <w:sz w:val="22"/>
        </w:rPr>
        <w:t>17821816737</w:t>
      </w:r>
    </w:p>
    <w:p w14:paraId="30294802" w14:textId="3ABC3FE1" w:rsidR="001348AA" w:rsidRDefault="001348AA">
      <w:pPr>
        <w:widowControl/>
        <w:spacing w:line="360" w:lineRule="auto"/>
        <w:ind w:firstLineChars="200" w:firstLine="440"/>
        <w:rPr>
          <w:rFonts w:eastAsiaTheme="minorHAnsi" w:cs="宋体"/>
          <w:color w:val="000000"/>
          <w:kern w:val="0"/>
          <w:sz w:val="22"/>
        </w:rPr>
      </w:pPr>
    </w:p>
    <w:p w14:paraId="7EF53726" w14:textId="77777777" w:rsidR="001348AA" w:rsidRDefault="001348AA" w:rsidP="001348AA">
      <w:pPr>
        <w:widowControl/>
        <w:spacing w:line="360" w:lineRule="auto"/>
        <w:ind w:firstLineChars="200" w:firstLine="560"/>
        <w:rPr>
          <w:rFonts w:eastAsiaTheme="minorHAnsi" w:cs="宋体"/>
          <w:b/>
          <w:color w:val="000000"/>
          <w:kern w:val="0"/>
          <w:sz w:val="28"/>
        </w:rPr>
      </w:pPr>
      <w:r>
        <w:rPr>
          <w:rFonts w:eastAsiaTheme="minorHAnsi" w:cs="宋体" w:hint="eastAsia"/>
          <w:b/>
          <w:color w:val="000000"/>
          <w:kern w:val="0"/>
          <w:sz w:val="28"/>
        </w:rPr>
        <w:t>二、CSMAR数据库</w:t>
      </w:r>
    </w:p>
    <w:p w14:paraId="2051A4B1" w14:textId="77777777" w:rsidR="001348AA" w:rsidRDefault="001348AA" w:rsidP="001348AA">
      <w:pPr>
        <w:widowControl/>
        <w:spacing w:line="360" w:lineRule="auto"/>
        <w:ind w:firstLineChars="150" w:firstLine="360"/>
        <w:rPr>
          <w:rFonts w:eastAsiaTheme="minorHAnsi" w:cs="宋体"/>
          <w:b/>
          <w:color w:val="000000"/>
          <w:kern w:val="0"/>
          <w:sz w:val="24"/>
        </w:rPr>
      </w:pPr>
      <w:r>
        <w:rPr>
          <w:rFonts w:eastAsiaTheme="minorHAnsi" w:cs="宋体" w:hint="eastAsia"/>
          <w:b/>
          <w:color w:val="000000"/>
          <w:kern w:val="0"/>
          <w:sz w:val="24"/>
        </w:rPr>
        <w:t>（一）新增子库介绍</w:t>
      </w:r>
    </w:p>
    <w:p w14:paraId="7727E5C0" w14:textId="77777777" w:rsidR="001348AA" w:rsidRDefault="001348AA" w:rsidP="001348AA">
      <w:pPr>
        <w:widowControl/>
        <w:spacing w:line="360" w:lineRule="auto"/>
        <w:ind w:firstLineChars="200" w:firstLine="480"/>
        <w:rPr>
          <w:rFonts w:eastAsiaTheme="minorHAnsi" w:cs="宋体"/>
          <w:b/>
          <w:color w:val="000000"/>
          <w:kern w:val="0"/>
          <w:sz w:val="24"/>
        </w:rPr>
      </w:pPr>
      <w:r>
        <w:rPr>
          <w:rFonts w:eastAsiaTheme="minorHAnsi" w:cs="宋体" w:hint="eastAsia"/>
          <w:b/>
          <w:color w:val="000000"/>
          <w:kern w:val="0"/>
          <w:sz w:val="24"/>
        </w:rPr>
        <w:t>1. 新三板股票市场交易数据库</w:t>
      </w:r>
    </w:p>
    <w:p w14:paraId="50A5F394" w14:textId="77777777" w:rsidR="001348AA" w:rsidRDefault="001348AA" w:rsidP="001348AA">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新三板股票市场交易研究数据库收录了新三板公司基本信息表和新三板日行情信息表，主要包含新三板个股交易行情开盘价、收盘价、涨跌幅和成交量等内容。</w:t>
      </w:r>
    </w:p>
    <w:p w14:paraId="097E6649" w14:textId="77777777" w:rsidR="001348AA" w:rsidRDefault="001348AA" w:rsidP="001348AA">
      <w:pPr>
        <w:widowControl/>
        <w:spacing w:line="360" w:lineRule="auto"/>
        <w:ind w:firstLineChars="200" w:firstLine="440"/>
        <w:rPr>
          <w:rFonts w:eastAsiaTheme="minorHAnsi" w:cs="宋体"/>
          <w:color w:val="0000FF"/>
          <w:kern w:val="0"/>
          <w:sz w:val="22"/>
        </w:rPr>
      </w:pPr>
      <w:r w:rsidRPr="00AB406E">
        <w:rPr>
          <w:rFonts w:eastAsiaTheme="minorHAnsi" w:cs="宋体" w:hint="eastAsia"/>
          <w:color w:val="000000"/>
          <w:kern w:val="0"/>
          <w:sz w:val="22"/>
        </w:rPr>
        <w:t>数据库特色：包括</w:t>
      </w:r>
      <w:r w:rsidRPr="00AB406E">
        <w:rPr>
          <w:rFonts w:eastAsiaTheme="minorHAnsi" w:cs="宋体"/>
          <w:color w:val="000000"/>
          <w:kern w:val="0"/>
          <w:sz w:val="22"/>
        </w:rPr>
        <w:t>基础层</w:t>
      </w:r>
      <w:r w:rsidRPr="00AB406E">
        <w:rPr>
          <w:rFonts w:eastAsiaTheme="minorHAnsi" w:cs="宋体" w:hint="eastAsia"/>
          <w:color w:val="000000"/>
          <w:kern w:val="0"/>
          <w:sz w:val="22"/>
        </w:rPr>
        <w:t>、</w:t>
      </w:r>
      <w:r w:rsidRPr="00AB406E">
        <w:rPr>
          <w:rFonts w:eastAsiaTheme="minorHAnsi" w:cs="宋体"/>
          <w:color w:val="000000"/>
          <w:kern w:val="0"/>
          <w:sz w:val="22"/>
        </w:rPr>
        <w:t>创新层</w:t>
      </w:r>
      <w:r>
        <w:rPr>
          <w:rFonts w:eastAsiaTheme="minorHAnsi" w:cs="宋体" w:hint="eastAsia"/>
          <w:color w:val="000000"/>
          <w:kern w:val="0"/>
          <w:sz w:val="22"/>
        </w:rPr>
        <w:t>数据及</w:t>
      </w:r>
      <w:r w:rsidRPr="00AB406E">
        <w:rPr>
          <w:rFonts w:eastAsiaTheme="minorHAnsi" w:cs="宋体" w:hint="eastAsia"/>
          <w:color w:val="000000"/>
          <w:kern w:val="0"/>
          <w:sz w:val="22"/>
        </w:rPr>
        <w:t>挂牌公司管理型行业分类数据</w:t>
      </w:r>
      <w:r>
        <w:rPr>
          <w:rFonts w:eastAsiaTheme="minorHAnsi" w:cs="宋体" w:hint="eastAsia"/>
          <w:color w:val="000000"/>
          <w:kern w:val="0"/>
          <w:sz w:val="22"/>
        </w:rPr>
        <w:t>。</w:t>
      </w:r>
    </w:p>
    <w:p w14:paraId="5126B91D" w14:textId="77777777" w:rsidR="001348AA" w:rsidRDefault="001348AA" w:rsidP="001348AA">
      <w:pPr>
        <w:widowControl/>
        <w:numPr>
          <w:ilvl w:val="0"/>
          <w:numId w:val="1"/>
        </w:numPr>
        <w:spacing w:line="360" w:lineRule="auto"/>
        <w:ind w:left="440"/>
        <w:rPr>
          <w:rFonts w:eastAsiaTheme="minorHAnsi" w:cs="宋体"/>
          <w:b/>
          <w:color w:val="000000"/>
          <w:kern w:val="0"/>
          <w:sz w:val="24"/>
        </w:rPr>
      </w:pPr>
      <w:r>
        <w:rPr>
          <w:rFonts w:eastAsiaTheme="minorHAnsi" w:cs="宋体" w:hint="eastAsia"/>
          <w:b/>
          <w:color w:val="000000"/>
          <w:kern w:val="0"/>
          <w:sz w:val="24"/>
        </w:rPr>
        <w:t>中国社交媒体研究数据库</w:t>
      </w:r>
    </w:p>
    <w:p w14:paraId="55986906" w14:textId="1047CBBC" w:rsidR="001348AA" w:rsidRDefault="001348AA" w:rsidP="001348AA">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中国社交媒体研究数据库通过对网络股票贴吧的股评文本进行抓取，然后利用人工智能模型进行判断，整理出各上市公司股评的情绪和观点态度，并对用户属性和发帖属性细分，按照粉丝量、评论数、净评论数及发帖时间、发帖终端等维度进行量化统计</w:t>
      </w:r>
      <w:r w:rsidR="002557E1">
        <w:rPr>
          <w:rFonts w:eastAsiaTheme="minorHAnsi" w:cs="宋体" w:hint="eastAsia"/>
          <w:color w:val="000000"/>
          <w:kern w:val="0"/>
          <w:sz w:val="22"/>
        </w:rPr>
        <w:t>。</w:t>
      </w:r>
      <w:r w:rsidR="002557E1">
        <w:rPr>
          <w:rFonts w:eastAsiaTheme="minorHAnsi" w:cs="宋体"/>
          <w:color w:val="000000"/>
          <w:kern w:val="0"/>
          <w:sz w:val="22"/>
        </w:rPr>
        <w:t xml:space="preserve"> </w:t>
      </w:r>
    </w:p>
    <w:p w14:paraId="5301DCB3" w14:textId="0DCC498A" w:rsidR="001348AA" w:rsidRPr="00EC404A" w:rsidRDefault="001348AA" w:rsidP="001348AA">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数据库特色：</w:t>
      </w:r>
      <w:r w:rsidRPr="001F7085">
        <w:rPr>
          <w:rFonts w:eastAsiaTheme="minorHAnsi" w:cs="宋体"/>
          <w:color w:val="000000"/>
          <w:kern w:val="0"/>
          <w:sz w:val="22"/>
        </w:rPr>
        <w:t>以文本数据构建的投资者情绪和文本情绪特色指标</w:t>
      </w:r>
      <w:r>
        <w:rPr>
          <w:rFonts w:eastAsiaTheme="minorHAnsi" w:cs="宋体" w:hint="eastAsia"/>
          <w:color w:val="000000"/>
          <w:kern w:val="0"/>
          <w:sz w:val="22"/>
        </w:rPr>
        <w:t>、</w:t>
      </w:r>
      <w:r w:rsidRPr="001F7085">
        <w:rPr>
          <w:rFonts w:eastAsiaTheme="minorHAnsi" w:cs="宋体"/>
          <w:color w:val="000000"/>
          <w:kern w:val="0"/>
          <w:sz w:val="22"/>
        </w:rPr>
        <w:t>深度学习模型计算</w:t>
      </w:r>
      <w:r w:rsidR="002557E1">
        <w:rPr>
          <w:rFonts w:eastAsiaTheme="minorHAnsi" w:cs="宋体" w:hint="eastAsia"/>
          <w:color w:val="000000"/>
          <w:kern w:val="0"/>
          <w:sz w:val="22"/>
        </w:rPr>
        <w:t>和</w:t>
      </w:r>
      <w:r w:rsidRPr="001F7085">
        <w:rPr>
          <w:rFonts w:eastAsiaTheme="minorHAnsi" w:cs="宋体"/>
          <w:color w:val="000000"/>
          <w:kern w:val="0"/>
          <w:sz w:val="22"/>
        </w:rPr>
        <w:t>多维度统计衍生；</w:t>
      </w:r>
      <w:r w:rsidR="002557E1">
        <w:rPr>
          <w:rFonts w:eastAsiaTheme="minorHAnsi" w:cs="宋体" w:hint="eastAsia"/>
          <w:color w:val="000000"/>
          <w:kern w:val="0"/>
          <w:sz w:val="22"/>
        </w:rPr>
        <w:t>为客户提供按上市公司、时间和发帖者特征分类为基础的多维度统计的量化舆情数据。</w:t>
      </w:r>
    </w:p>
    <w:p w14:paraId="097CB0D9" w14:textId="77777777" w:rsidR="001348AA" w:rsidRDefault="001348AA" w:rsidP="001348AA">
      <w:pPr>
        <w:widowControl/>
        <w:numPr>
          <w:ilvl w:val="0"/>
          <w:numId w:val="1"/>
        </w:numPr>
        <w:spacing w:line="360" w:lineRule="auto"/>
        <w:ind w:left="440"/>
        <w:rPr>
          <w:rFonts w:eastAsiaTheme="minorHAnsi" w:cs="宋体"/>
          <w:b/>
          <w:color w:val="000000"/>
          <w:kern w:val="0"/>
          <w:sz w:val="24"/>
        </w:rPr>
      </w:pPr>
      <w:r>
        <w:rPr>
          <w:rFonts w:eastAsiaTheme="minorHAnsi" w:cs="宋体" w:hint="eastAsia"/>
          <w:b/>
          <w:color w:val="000000"/>
          <w:kern w:val="0"/>
          <w:sz w:val="24"/>
        </w:rPr>
        <w:t>中国专精特新企业研究数据库</w:t>
      </w:r>
    </w:p>
    <w:p w14:paraId="0F9924F0" w14:textId="77777777" w:rsidR="001348AA" w:rsidRDefault="001348AA" w:rsidP="001348AA">
      <w:pPr>
        <w:widowControl/>
        <w:spacing w:line="360" w:lineRule="auto"/>
        <w:ind w:firstLineChars="200" w:firstLine="440"/>
        <w:rPr>
          <w:rFonts w:eastAsiaTheme="minorHAnsi" w:cs="宋体"/>
          <w:color w:val="000000"/>
          <w:kern w:val="0"/>
          <w:sz w:val="22"/>
        </w:rPr>
      </w:pPr>
      <w:bookmarkStart w:id="0" w:name="_Hlk150862301"/>
      <w:r>
        <w:rPr>
          <w:rFonts w:eastAsiaTheme="minorHAnsi" w:cs="宋体" w:hint="eastAsia"/>
          <w:color w:val="000000"/>
          <w:kern w:val="0"/>
          <w:sz w:val="22"/>
        </w:rPr>
        <w:t>中国专精特新企业研究数据库收录了全国已通过认定的</w:t>
      </w:r>
      <w:bookmarkEnd w:id="0"/>
      <w:r>
        <w:rPr>
          <w:rFonts w:eastAsiaTheme="minorHAnsi" w:cs="宋体" w:hint="eastAsia"/>
          <w:color w:val="000000"/>
          <w:kern w:val="0"/>
          <w:sz w:val="22"/>
        </w:rPr>
        <w:t>创新型中小企业、专精特新中小企业、专精特新“小巨人”企业名单，提供这些企业的基本信息、主要管理人员信息、主要股东情况、附属公司情况、主要财务指标以及专利申请情况。</w:t>
      </w:r>
      <w:bookmarkStart w:id="1" w:name="_Hlk150862247"/>
      <w:bookmarkEnd w:id="1"/>
    </w:p>
    <w:p w14:paraId="012AD632" w14:textId="2A2CE626" w:rsidR="001348AA" w:rsidRPr="0056564A" w:rsidRDefault="001348AA" w:rsidP="001348AA">
      <w:pPr>
        <w:widowControl/>
        <w:spacing w:line="360" w:lineRule="auto"/>
        <w:ind w:firstLineChars="200" w:firstLine="440"/>
        <w:rPr>
          <w:rFonts w:eastAsiaTheme="minorHAnsi" w:cs="宋体"/>
          <w:color w:val="000000"/>
          <w:kern w:val="0"/>
          <w:sz w:val="22"/>
        </w:rPr>
      </w:pPr>
      <w:r w:rsidRPr="0056564A">
        <w:rPr>
          <w:rFonts w:eastAsiaTheme="minorHAnsi" w:cs="宋体" w:hint="eastAsia"/>
          <w:color w:val="000000"/>
          <w:kern w:val="0"/>
          <w:sz w:val="22"/>
        </w:rPr>
        <w:t>数据库特色：</w:t>
      </w:r>
      <w:r w:rsidR="008036A4">
        <w:rPr>
          <w:rFonts w:eastAsiaTheme="minorHAnsi" w:cs="宋体" w:hint="eastAsia"/>
          <w:color w:val="000000"/>
          <w:kern w:val="0"/>
          <w:sz w:val="22"/>
        </w:rPr>
        <w:t>包括</w:t>
      </w:r>
      <w:r w:rsidRPr="0056564A">
        <w:rPr>
          <w:rFonts w:eastAsiaTheme="minorHAnsi" w:cs="宋体"/>
          <w:color w:val="000000"/>
          <w:kern w:val="0"/>
          <w:sz w:val="22"/>
        </w:rPr>
        <w:t>非上市专精特新企业的股东情况、附属公司情况</w:t>
      </w:r>
      <w:r w:rsidR="002557E1">
        <w:rPr>
          <w:rFonts w:eastAsiaTheme="minorHAnsi" w:cs="宋体" w:hint="eastAsia"/>
          <w:color w:val="000000"/>
          <w:kern w:val="0"/>
          <w:sz w:val="22"/>
        </w:rPr>
        <w:t>、</w:t>
      </w:r>
      <w:r w:rsidR="002557E1">
        <w:rPr>
          <w:rFonts w:eastAsiaTheme="minorHAnsi" w:cs="宋体"/>
          <w:color w:val="000000"/>
          <w:kern w:val="0"/>
          <w:sz w:val="22"/>
        </w:rPr>
        <w:t>主要财务指标</w:t>
      </w:r>
      <w:r w:rsidR="002557E1">
        <w:rPr>
          <w:rFonts w:eastAsiaTheme="minorHAnsi" w:cs="宋体" w:hint="eastAsia"/>
          <w:color w:val="000000"/>
          <w:kern w:val="0"/>
          <w:sz w:val="22"/>
        </w:rPr>
        <w:t>和</w:t>
      </w:r>
      <w:r w:rsidRPr="0056564A">
        <w:rPr>
          <w:rFonts w:eastAsiaTheme="minorHAnsi" w:cs="宋体"/>
          <w:color w:val="000000"/>
          <w:kern w:val="0"/>
          <w:sz w:val="22"/>
        </w:rPr>
        <w:t>专利等数据</w:t>
      </w:r>
      <w:r w:rsidR="002557E1">
        <w:rPr>
          <w:rFonts w:eastAsiaTheme="minorHAnsi" w:cs="宋体" w:hint="eastAsia"/>
          <w:color w:val="000000"/>
          <w:kern w:val="0"/>
          <w:sz w:val="22"/>
        </w:rPr>
        <w:t>。</w:t>
      </w:r>
    </w:p>
    <w:p w14:paraId="6367E8D2" w14:textId="77777777" w:rsidR="001348AA" w:rsidRDefault="001348AA" w:rsidP="001348AA">
      <w:pPr>
        <w:widowControl/>
        <w:spacing w:line="360" w:lineRule="auto"/>
        <w:ind w:firstLineChars="200" w:firstLine="440"/>
        <w:rPr>
          <w:rFonts w:eastAsiaTheme="minorHAnsi" w:cs="宋体"/>
          <w:color w:val="000000"/>
          <w:kern w:val="0"/>
          <w:sz w:val="22"/>
        </w:rPr>
      </w:pPr>
    </w:p>
    <w:p w14:paraId="245BA406" w14:textId="77777777" w:rsidR="001348AA" w:rsidRDefault="001348AA" w:rsidP="001348AA">
      <w:pPr>
        <w:widowControl/>
        <w:spacing w:line="360" w:lineRule="auto"/>
        <w:ind w:firstLineChars="150" w:firstLine="360"/>
        <w:rPr>
          <w:rFonts w:eastAsiaTheme="minorHAnsi" w:cs="宋体"/>
          <w:b/>
          <w:color w:val="000000"/>
          <w:kern w:val="0"/>
          <w:sz w:val="24"/>
        </w:rPr>
      </w:pPr>
      <w:r>
        <w:rPr>
          <w:rFonts w:eastAsiaTheme="minorHAnsi" w:cs="宋体" w:hint="eastAsia"/>
          <w:b/>
          <w:color w:val="000000"/>
          <w:kern w:val="0"/>
          <w:sz w:val="24"/>
        </w:rPr>
        <w:t>（二）使用方式</w:t>
      </w:r>
    </w:p>
    <w:p w14:paraId="6AB0300D" w14:textId="77777777" w:rsidR="001348AA" w:rsidRDefault="001348AA" w:rsidP="001348AA">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lastRenderedPageBreak/>
        <w:t>打开学校图书馆主页</w:t>
      </w:r>
      <w:hyperlink r:id="rId8" w:history="1">
        <w:r>
          <w:rPr>
            <w:rStyle w:val="ad"/>
            <w:rFonts w:eastAsiaTheme="minorHAnsi" w:cs="宋体" w:hint="eastAsia"/>
            <w:color w:val="000000"/>
            <w:kern w:val="0"/>
            <w:sz w:val="22"/>
          </w:rPr>
          <w:t>http://lib.nju.edu.cn/html/index.html</w:t>
        </w:r>
      </w:hyperlink>
      <w:r>
        <w:rPr>
          <w:rFonts w:eastAsiaTheme="minorHAnsi" w:cs="宋体" w:hint="eastAsia"/>
          <w:color w:val="000000"/>
          <w:kern w:val="0"/>
          <w:sz w:val="22"/>
        </w:rPr>
        <w:t>，点击“电子数据库”，在检索框输入“国泰安”即可。</w:t>
      </w:r>
    </w:p>
    <w:p w14:paraId="04305392" w14:textId="77777777" w:rsidR="001348AA" w:rsidRDefault="001348AA" w:rsidP="001348AA">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学校IP段内可使用公共账号或个人账号；个人账号以南京大学邮箱或手机号注册（已注册账号无需再次注册）。</w:t>
      </w:r>
    </w:p>
    <w:p w14:paraId="4D02AA48" w14:textId="77777777" w:rsidR="001348AA" w:rsidRDefault="001348AA" w:rsidP="001348AA">
      <w:pPr>
        <w:widowControl/>
        <w:spacing w:line="360" w:lineRule="auto"/>
        <w:ind w:firstLineChars="100" w:firstLine="180"/>
        <w:rPr>
          <w:rFonts w:eastAsiaTheme="minorHAnsi" w:cs="宋体"/>
          <w:b/>
          <w:color w:val="000000"/>
          <w:kern w:val="0"/>
          <w:sz w:val="18"/>
        </w:rPr>
      </w:pPr>
    </w:p>
    <w:p w14:paraId="7A4B665E" w14:textId="77777777" w:rsidR="001348AA" w:rsidRDefault="001348AA" w:rsidP="001348AA">
      <w:pPr>
        <w:widowControl/>
        <w:spacing w:line="360" w:lineRule="auto"/>
        <w:ind w:firstLineChars="150" w:firstLine="360"/>
        <w:rPr>
          <w:rFonts w:eastAsiaTheme="minorHAnsi" w:cs="宋体"/>
          <w:b/>
          <w:color w:val="000000"/>
          <w:kern w:val="0"/>
          <w:sz w:val="24"/>
        </w:rPr>
      </w:pPr>
      <w:r>
        <w:rPr>
          <w:rFonts w:eastAsiaTheme="minorHAnsi" w:cs="宋体" w:hint="eastAsia"/>
          <w:b/>
          <w:color w:val="000000"/>
          <w:kern w:val="0"/>
          <w:sz w:val="24"/>
        </w:rPr>
        <w:t>（三）官网宣传位置</w:t>
      </w:r>
    </w:p>
    <w:p w14:paraId="39A318AA" w14:textId="77777777" w:rsidR="001348AA" w:rsidRDefault="001348AA" w:rsidP="001348AA">
      <w:pPr>
        <w:widowControl/>
        <w:spacing w:line="360" w:lineRule="auto"/>
        <w:ind w:firstLineChars="200" w:firstLine="440"/>
        <w:rPr>
          <w:rFonts w:eastAsiaTheme="minorHAnsi" w:cs="宋体"/>
          <w:color w:val="000000"/>
          <w:kern w:val="0"/>
          <w:sz w:val="22"/>
        </w:rPr>
      </w:pPr>
      <w:r>
        <w:rPr>
          <w:rFonts w:eastAsiaTheme="minorHAnsi" w:cs="宋体" w:hint="eastAsia"/>
          <w:color w:val="000000"/>
          <w:kern w:val="0"/>
          <w:sz w:val="22"/>
        </w:rPr>
        <w:t>1、CSMAR数据库首页-产品动态可查看新上线数据库具体介绍。</w:t>
      </w:r>
    </w:p>
    <w:p w14:paraId="3702E277" w14:textId="11E3B311" w:rsidR="001348AA" w:rsidRDefault="001348AA" w:rsidP="00825B1F">
      <w:pPr>
        <w:ind w:left="480"/>
      </w:pPr>
      <w:r>
        <w:rPr>
          <w:noProof/>
        </w:rPr>
        <w:drawing>
          <wp:inline distT="0" distB="0" distL="114300" distR="114300" wp14:anchorId="081E1882" wp14:editId="1F1921CB">
            <wp:extent cx="4671978" cy="24479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684201" cy="2454329"/>
                    </a:xfrm>
                    <a:prstGeom prst="rect">
                      <a:avLst/>
                    </a:prstGeom>
                    <a:noFill/>
                    <a:ln>
                      <a:noFill/>
                    </a:ln>
                  </pic:spPr>
                </pic:pic>
              </a:graphicData>
            </a:graphic>
          </wp:inline>
        </w:drawing>
      </w:r>
    </w:p>
    <w:p w14:paraId="73AE44D0" w14:textId="66266FC7" w:rsidR="001348AA" w:rsidRDefault="001348AA" w:rsidP="00825B1F">
      <w:pPr>
        <w:ind w:left="480"/>
      </w:pPr>
      <w:r>
        <w:rPr>
          <w:noProof/>
        </w:rPr>
        <w:drawing>
          <wp:inline distT="0" distB="0" distL="114300" distR="114300" wp14:anchorId="3EB17A49" wp14:editId="6C6E0FCA">
            <wp:extent cx="4701071" cy="248602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4715702" cy="2493762"/>
                    </a:xfrm>
                    <a:prstGeom prst="rect">
                      <a:avLst/>
                    </a:prstGeom>
                    <a:noFill/>
                    <a:ln>
                      <a:noFill/>
                    </a:ln>
                  </pic:spPr>
                </pic:pic>
              </a:graphicData>
            </a:graphic>
          </wp:inline>
        </w:drawing>
      </w:r>
    </w:p>
    <w:p w14:paraId="7F92C649" w14:textId="77777777" w:rsidR="001348AA" w:rsidRDefault="001348AA" w:rsidP="001348AA">
      <w:pPr>
        <w:ind w:left="480"/>
      </w:pPr>
      <w:r>
        <w:rPr>
          <w:noProof/>
        </w:rPr>
        <w:lastRenderedPageBreak/>
        <w:drawing>
          <wp:inline distT="0" distB="0" distL="114300" distR="114300" wp14:anchorId="3DD2ED60" wp14:editId="5FE94D78">
            <wp:extent cx="4543425" cy="241156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4550260" cy="2415193"/>
                    </a:xfrm>
                    <a:prstGeom prst="rect">
                      <a:avLst/>
                    </a:prstGeom>
                    <a:noFill/>
                    <a:ln>
                      <a:noFill/>
                    </a:ln>
                  </pic:spPr>
                </pic:pic>
              </a:graphicData>
            </a:graphic>
          </wp:inline>
        </w:drawing>
      </w:r>
    </w:p>
    <w:p w14:paraId="3CCDDFEC" w14:textId="77777777" w:rsidR="001348AA" w:rsidRDefault="001348AA" w:rsidP="001348AA">
      <w:pPr>
        <w:ind w:left="480"/>
      </w:pPr>
    </w:p>
    <w:p w14:paraId="41142EE3" w14:textId="77777777" w:rsidR="001348AA" w:rsidRDefault="001348AA" w:rsidP="001348AA">
      <w:pPr>
        <w:ind w:left="480"/>
        <w:rPr>
          <w:rFonts w:ascii="等线" w:eastAsia="等线" w:hAnsi="等线"/>
          <w:sz w:val="22"/>
        </w:rPr>
      </w:pPr>
      <w:r>
        <w:rPr>
          <w:rFonts w:ascii="等线" w:eastAsia="等线" w:hAnsi="等线" w:hint="eastAsia"/>
          <w:sz w:val="22"/>
        </w:rPr>
        <w:t>2、CSMAR数据库首页点击“数据中心”，标红的为新上线子库，点击即可使用。</w:t>
      </w:r>
    </w:p>
    <w:p w14:paraId="3E577F40" w14:textId="77777777" w:rsidR="001348AA" w:rsidRDefault="001348AA" w:rsidP="001348AA">
      <w:pPr>
        <w:ind w:left="480"/>
        <w:rPr>
          <w:rFonts w:ascii="等线" w:eastAsia="等线" w:hAnsi="等线"/>
          <w:b/>
        </w:rPr>
      </w:pPr>
      <w:r>
        <w:rPr>
          <w:rFonts w:ascii="等线" w:eastAsia="等线" w:hAnsi="等线"/>
          <w:b/>
          <w:noProof/>
        </w:rPr>
        <w:drawing>
          <wp:inline distT="0" distB="0" distL="0" distR="0" wp14:anchorId="144DED62" wp14:editId="0C987497">
            <wp:extent cx="4733925" cy="22383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屏幕截图 2023-12-20 085338.png"/>
                    <pic:cNvPicPr/>
                  </pic:nvPicPr>
                  <pic:blipFill>
                    <a:blip r:embed="rId12">
                      <a:extLst>
                        <a:ext uri="{28A0092B-C50C-407E-A947-70E740481C1C}">
                          <a14:useLocalDpi xmlns:a14="http://schemas.microsoft.com/office/drawing/2010/main" val="0"/>
                        </a:ext>
                      </a:extLst>
                    </a:blip>
                    <a:stretch>
                      <a:fillRect/>
                    </a:stretch>
                  </pic:blipFill>
                  <pic:spPr>
                    <a:xfrm>
                      <a:off x="0" y="0"/>
                      <a:ext cx="4733925" cy="2238375"/>
                    </a:xfrm>
                    <a:prstGeom prst="rect">
                      <a:avLst/>
                    </a:prstGeom>
                  </pic:spPr>
                </pic:pic>
              </a:graphicData>
            </a:graphic>
          </wp:inline>
        </w:drawing>
      </w:r>
    </w:p>
    <w:p w14:paraId="3DB98A59" w14:textId="77777777" w:rsidR="001348AA" w:rsidRDefault="001348AA" w:rsidP="001348AA">
      <w:pPr>
        <w:ind w:firstLineChars="100" w:firstLine="220"/>
        <w:rPr>
          <w:rFonts w:ascii="等线" w:eastAsia="等线" w:hAnsi="等线"/>
          <w:b/>
          <w:sz w:val="22"/>
        </w:rPr>
      </w:pPr>
    </w:p>
    <w:p w14:paraId="11FD58D8" w14:textId="77777777" w:rsidR="001348AA" w:rsidRDefault="001348AA" w:rsidP="001348AA">
      <w:pPr>
        <w:ind w:firstLineChars="100" w:firstLine="240"/>
        <w:rPr>
          <w:rFonts w:eastAsiaTheme="minorHAnsi"/>
          <w:b/>
          <w:sz w:val="24"/>
        </w:rPr>
      </w:pPr>
      <w:r>
        <w:rPr>
          <w:rFonts w:eastAsiaTheme="minorHAnsi" w:hint="eastAsia"/>
          <w:b/>
          <w:sz w:val="24"/>
        </w:rPr>
        <w:t>（四）问题咨询</w:t>
      </w:r>
    </w:p>
    <w:p w14:paraId="3F460826" w14:textId="77777777" w:rsidR="001348AA" w:rsidRDefault="001348AA" w:rsidP="001348AA">
      <w:pPr>
        <w:widowControl/>
        <w:spacing w:line="360" w:lineRule="auto"/>
        <w:ind w:firstLineChars="200" w:firstLine="440"/>
        <w:rPr>
          <w:sz w:val="22"/>
        </w:rPr>
      </w:pPr>
      <w:r>
        <w:rPr>
          <w:rFonts w:hint="eastAsia"/>
          <w:sz w:val="22"/>
        </w:rPr>
        <w:t>热线电话：400-639-8883（工作日08:30-17:45）</w:t>
      </w:r>
    </w:p>
    <w:p w14:paraId="7CB35DB0" w14:textId="77777777" w:rsidR="001348AA" w:rsidRDefault="001348AA" w:rsidP="001348AA">
      <w:pPr>
        <w:widowControl/>
        <w:spacing w:line="360" w:lineRule="auto"/>
        <w:ind w:firstLineChars="200" w:firstLine="440"/>
        <w:rPr>
          <w:sz w:val="22"/>
        </w:rPr>
      </w:pPr>
      <w:r>
        <w:rPr>
          <w:rFonts w:hint="eastAsia"/>
          <w:sz w:val="22"/>
        </w:rPr>
        <w:t>客户经理：付敏13851659515</w:t>
      </w:r>
    </w:p>
    <w:p w14:paraId="62EB7BB2" w14:textId="77777777" w:rsidR="001348AA" w:rsidRDefault="001348AA">
      <w:pPr>
        <w:widowControl/>
        <w:spacing w:line="360" w:lineRule="auto"/>
        <w:ind w:firstLineChars="200" w:firstLine="440"/>
        <w:rPr>
          <w:rFonts w:eastAsiaTheme="minorHAnsi" w:cs="宋体"/>
          <w:color w:val="000000"/>
          <w:kern w:val="0"/>
          <w:sz w:val="22"/>
        </w:rPr>
      </w:pPr>
    </w:p>
    <w:p w14:paraId="0A37FB73" w14:textId="77777777" w:rsidR="00F14B09" w:rsidRDefault="00667D18">
      <w:pPr>
        <w:widowControl/>
        <w:spacing w:line="360" w:lineRule="auto"/>
        <w:ind w:firstLineChars="2700" w:firstLine="5940"/>
        <w:rPr>
          <w:rFonts w:eastAsiaTheme="minorHAnsi" w:cs="宋体"/>
          <w:color w:val="000000"/>
          <w:kern w:val="0"/>
          <w:sz w:val="22"/>
        </w:rPr>
      </w:pPr>
      <w:r>
        <w:rPr>
          <w:rFonts w:eastAsiaTheme="minorHAnsi" w:cs="宋体"/>
          <w:noProof/>
          <w:color w:val="000000"/>
          <w:kern w:val="0"/>
          <w:sz w:val="22"/>
        </w:rPr>
        <w:drawing>
          <wp:inline distT="0" distB="0" distL="0" distR="0" wp14:anchorId="0595D307" wp14:editId="5FCD649F">
            <wp:extent cx="933450" cy="9315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4330" cy="953020"/>
                    </a:xfrm>
                    <a:prstGeom prst="rect">
                      <a:avLst/>
                    </a:prstGeom>
                  </pic:spPr>
                </pic:pic>
              </a:graphicData>
            </a:graphic>
          </wp:inline>
        </w:drawing>
      </w:r>
    </w:p>
    <w:p w14:paraId="20B627C5" w14:textId="77777777" w:rsidR="00F14B09" w:rsidRDefault="00667D18">
      <w:pPr>
        <w:ind w:firstLineChars="2500" w:firstLine="6000"/>
        <w:rPr>
          <w:rFonts w:eastAsiaTheme="minorHAnsi" w:cs="宋体"/>
          <w:color w:val="000000"/>
          <w:kern w:val="0"/>
          <w:sz w:val="24"/>
          <w:szCs w:val="24"/>
        </w:rPr>
      </w:pPr>
      <w:r>
        <w:rPr>
          <w:rFonts w:eastAsiaTheme="minorHAnsi" w:cs="宋体" w:hint="eastAsia"/>
          <w:color w:val="000000"/>
          <w:kern w:val="0"/>
          <w:sz w:val="24"/>
          <w:szCs w:val="24"/>
        </w:rPr>
        <w:t>商学院图书馆</w:t>
      </w:r>
    </w:p>
    <w:p w14:paraId="072084DD" w14:textId="1B76EB57" w:rsidR="00F14B09" w:rsidRDefault="00667D18">
      <w:pPr>
        <w:ind w:firstLineChars="2500" w:firstLine="6000"/>
        <w:rPr>
          <w:rFonts w:eastAsiaTheme="minorHAnsi" w:cs="宋体"/>
          <w:color w:val="000000"/>
          <w:kern w:val="0"/>
          <w:sz w:val="24"/>
          <w:szCs w:val="24"/>
        </w:rPr>
      </w:pPr>
      <w:r>
        <w:rPr>
          <w:rFonts w:eastAsiaTheme="minorHAnsi" w:cs="宋体" w:hint="eastAsia"/>
          <w:color w:val="000000"/>
          <w:kern w:val="0"/>
          <w:sz w:val="24"/>
          <w:szCs w:val="24"/>
        </w:rPr>
        <w:t>2</w:t>
      </w:r>
      <w:r>
        <w:rPr>
          <w:rFonts w:eastAsiaTheme="minorHAnsi" w:cs="宋体"/>
          <w:color w:val="000000"/>
          <w:kern w:val="0"/>
          <w:sz w:val="24"/>
          <w:szCs w:val="24"/>
        </w:rPr>
        <w:t>02</w:t>
      </w:r>
      <w:r w:rsidR="001B0DF3">
        <w:rPr>
          <w:rFonts w:eastAsiaTheme="minorHAnsi" w:cs="宋体"/>
          <w:color w:val="000000"/>
          <w:kern w:val="0"/>
          <w:sz w:val="24"/>
          <w:szCs w:val="24"/>
        </w:rPr>
        <w:t>4</w:t>
      </w:r>
      <w:r>
        <w:rPr>
          <w:rFonts w:eastAsiaTheme="minorHAnsi" w:cs="宋体" w:hint="eastAsia"/>
          <w:color w:val="000000"/>
          <w:kern w:val="0"/>
          <w:sz w:val="24"/>
          <w:szCs w:val="24"/>
        </w:rPr>
        <w:t>年</w:t>
      </w:r>
      <w:r w:rsidR="001B0DF3">
        <w:rPr>
          <w:rFonts w:eastAsiaTheme="minorHAnsi" w:cs="宋体"/>
          <w:color w:val="000000"/>
          <w:kern w:val="0"/>
          <w:sz w:val="24"/>
          <w:szCs w:val="24"/>
        </w:rPr>
        <w:t>1</w:t>
      </w:r>
      <w:r>
        <w:rPr>
          <w:rFonts w:eastAsiaTheme="minorHAnsi" w:cs="宋体" w:hint="eastAsia"/>
          <w:color w:val="000000"/>
          <w:kern w:val="0"/>
          <w:sz w:val="24"/>
          <w:szCs w:val="24"/>
        </w:rPr>
        <w:t>月</w:t>
      </w:r>
      <w:r>
        <w:rPr>
          <w:rFonts w:eastAsiaTheme="minorHAnsi" w:cs="宋体"/>
          <w:color w:val="000000"/>
          <w:kern w:val="0"/>
          <w:sz w:val="24"/>
          <w:szCs w:val="24"/>
        </w:rPr>
        <w:t>2</w:t>
      </w:r>
      <w:bookmarkStart w:id="2" w:name="_GoBack"/>
      <w:bookmarkEnd w:id="2"/>
      <w:r>
        <w:rPr>
          <w:rFonts w:eastAsiaTheme="minorHAnsi" w:cs="宋体" w:hint="eastAsia"/>
          <w:color w:val="000000"/>
          <w:kern w:val="0"/>
          <w:sz w:val="24"/>
          <w:szCs w:val="24"/>
        </w:rPr>
        <w:t>日</w:t>
      </w:r>
    </w:p>
    <w:sectPr w:rsidR="00F14B0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35CC6" w14:textId="77777777" w:rsidR="00C81968" w:rsidRDefault="00C81968" w:rsidP="001348AA">
      <w:r>
        <w:separator/>
      </w:r>
    </w:p>
  </w:endnote>
  <w:endnote w:type="continuationSeparator" w:id="0">
    <w:p w14:paraId="121F936E" w14:textId="77777777" w:rsidR="00C81968" w:rsidRDefault="00C81968" w:rsidP="00134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3CC7E" w14:textId="77777777" w:rsidR="00C81968" w:rsidRDefault="00C81968" w:rsidP="001348AA">
      <w:r>
        <w:separator/>
      </w:r>
    </w:p>
  </w:footnote>
  <w:footnote w:type="continuationSeparator" w:id="0">
    <w:p w14:paraId="07553AE2" w14:textId="77777777" w:rsidR="00C81968" w:rsidRDefault="00C81968" w:rsidP="001348A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34EB44"/>
    <w:multiLevelType w:val="singleLevel"/>
    <w:tmpl w:val="3134EB44"/>
    <w:lvl w:ilvl="0">
      <w:start w:val="2"/>
      <w:numFmt w:val="decimal"/>
      <w:suff w:val="space"/>
      <w:lvlText w:val="%1."/>
      <w:lvlJc w:val="left"/>
      <w:pPr>
        <w:ind w:left="0" w:firstLine="0"/>
      </w:pPr>
    </w:lvl>
  </w:abstractNum>
  <w:num w:numId="1">
    <w:abstractNumId w:val="0"/>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I3YjhhOWExNTBhN2U3MGUzZWFlZmIyZDJmNmQxNWYifQ=="/>
  </w:docVars>
  <w:rsids>
    <w:rsidRoot w:val="00B6576B"/>
    <w:rsid w:val="000329CF"/>
    <w:rsid w:val="00037345"/>
    <w:rsid w:val="00076626"/>
    <w:rsid w:val="0007768E"/>
    <w:rsid w:val="000B4D8A"/>
    <w:rsid w:val="000C4578"/>
    <w:rsid w:val="000C4EF7"/>
    <w:rsid w:val="00107914"/>
    <w:rsid w:val="0011595D"/>
    <w:rsid w:val="001348AA"/>
    <w:rsid w:val="001460C0"/>
    <w:rsid w:val="0016548A"/>
    <w:rsid w:val="001A4740"/>
    <w:rsid w:val="001B0DF3"/>
    <w:rsid w:val="001D36D9"/>
    <w:rsid w:val="00240AA5"/>
    <w:rsid w:val="00241688"/>
    <w:rsid w:val="002557E1"/>
    <w:rsid w:val="00277E3B"/>
    <w:rsid w:val="00285633"/>
    <w:rsid w:val="002A29FC"/>
    <w:rsid w:val="002B77B7"/>
    <w:rsid w:val="002C2B75"/>
    <w:rsid w:val="002F6028"/>
    <w:rsid w:val="002F61F3"/>
    <w:rsid w:val="00304A7A"/>
    <w:rsid w:val="0030766C"/>
    <w:rsid w:val="0035434E"/>
    <w:rsid w:val="00381024"/>
    <w:rsid w:val="003C1AF9"/>
    <w:rsid w:val="003D58D4"/>
    <w:rsid w:val="003F262A"/>
    <w:rsid w:val="003F4156"/>
    <w:rsid w:val="00442B8F"/>
    <w:rsid w:val="004B7B8A"/>
    <w:rsid w:val="00523954"/>
    <w:rsid w:val="0054402C"/>
    <w:rsid w:val="00595ED7"/>
    <w:rsid w:val="005A51D4"/>
    <w:rsid w:val="005C304F"/>
    <w:rsid w:val="005C5685"/>
    <w:rsid w:val="00637476"/>
    <w:rsid w:val="00647982"/>
    <w:rsid w:val="006525DF"/>
    <w:rsid w:val="00667D18"/>
    <w:rsid w:val="006911B9"/>
    <w:rsid w:val="006C425A"/>
    <w:rsid w:val="006F5FF3"/>
    <w:rsid w:val="00703BEE"/>
    <w:rsid w:val="00706EA7"/>
    <w:rsid w:val="00734DC4"/>
    <w:rsid w:val="00757003"/>
    <w:rsid w:val="00800A08"/>
    <w:rsid w:val="008036A4"/>
    <w:rsid w:val="0082393F"/>
    <w:rsid w:val="00823CF2"/>
    <w:rsid w:val="00825B1F"/>
    <w:rsid w:val="00846555"/>
    <w:rsid w:val="0088427A"/>
    <w:rsid w:val="008D0E88"/>
    <w:rsid w:val="008E7A15"/>
    <w:rsid w:val="009013E8"/>
    <w:rsid w:val="00913CBD"/>
    <w:rsid w:val="00920533"/>
    <w:rsid w:val="00961249"/>
    <w:rsid w:val="00994647"/>
    <w:rsid w:val="009D624A"/>
    <w:rsid w:val="009E4583"/>
    <w:rsid w:val="00A04EBB"/>
    <w:rsid w:val="00A378AD"/>
    <w:rsid w:val="00A511F6"/>
    <w:rsid w:val="00A956C3"/>
    <w:rsid w:val="00AC0DA7"/>
    <w:rsid w:val="00AD76DE"/>
    <w:rsid w:val="00B210AF"/>
    <w:rsid w:val="00B21428"/>
    <w:rsid w:val="00B5188A"/>
    <w:rsid w:val="00B52B00"/>
    <w:rsid w:val="00B5770F"/>
    <w:rsid w:val="00B6576B"/>
    <w:rsid w:val="00C2526E"/>
    <w:rsid w:val="00C3562C"/>
    <w:rsid w:val="00C4738B"/>
    <w:rsid w:val="00C7526D"/>
    <w:rsid w:val="00C81968"/>
    <w:rsid w:val="00CB265D"/>
    <w:rsid w:val="00CB7010"/>
    <w:rsid w:val="00CE34C8"/>
    <w:rsid w:val="00CE6F6E"/>
    <w:rsid w:val="00D64027"/>
    <w:rsid w:val="00D87887"/>
    <w:rsid w:val="00D97B4D"/>
    <w:rsid w:val="00DB270B"/>
    <w:rsid w:val="00DF4AEF"/>
    <w:rsid w:val="00E02F99"/>
    <w:rsid w:val="00E515E3"/>
    <w:rsid w:val="00E87682"/>
    <w:rsid w:val="00EA69F3"/>
    <w:rsid w:val="00EC0F90"/>
    <w:rsid w:val="00EC29AE"/>
    <w:rsid w:val="00ED5BB9"/>
    <w:rsid w:val="00F14B09"/>
    <w:rsid w:val="00F264B2"/>
    <w:rsid w:val="00F74479"/>
    <w:rsid w:val="00F96284"/>
    <w:rsid w:val="05B308FB"/>
    <w:rsid w:val="07064D1C"/>
    <w:rsid w:val="09244BC5"/>
    <w:rsid w:val="0A2701D1"/>
    <w:rsid w:val="109B53FF"/>
    <w:rsid w:val="19575C3B"/>
    <w:rsid w:val="1A8F17E2"/>
    <w:rsid w:val="22BA1D33"/>
    <w:rsid w:val="47026840"/>
    <w:rsid w:val="54C033B6"/>
    <w:rsid w:val="734B66A9"/>
    <w:rsid w:val="7A462C0C"/>
    <w:rsid w:val="7D726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6E44C"/>
  <w15:docId w15:val="{42DE9B6D-CA5D-458C-9BBB-67874A6BC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uiPriority w:val="1"/>
    <w:qFormat/>
    <w:pPr>
      <w:autoSpaceDE w:val="0"/>
      <w:autoSpaceDN w:val="0"/>
      <w:jc w:val="left"/>
    </w:pPr>
    <w:rPr>
      <w:rFonts w:ascii="宋体" w:eastAsia="宋体" w:hAnsi="宋体" w:cs="宋体"/>
      <w:kern w:val="0"/>
      <w:sz w:val="22"/>
      <w:lang w:eastAsia="en-US" w:bidi="en-US"/>
    </w:rPr>
  </w:style>
  <w:style w:type="paragraph" w:styleId="a5">
    <w:name w:val="Balloon Text"/>
    <w:basedOn w:val="a"/>
    <w:link w:val="a6"/>
    <w:uiPriority w:val="99"/>
    <w:semiHidden/>
    <w:unhideWhenUsed/>
    <w:qFormat/>
    <w:rPr>
      <w:sz w:val="18"/>
      <w:szCs w:val="18"/>
    </w:rPr>
  </w:style>
  <w:style w:type="paragraph" w:styleId="a7">
    <w:name w:val="footer"/>
    <w:basedOn w:val="a"/>
    <w:link w:val="a8"/>
    <w:autoRedefine/>
    <w:uiPriority w:val="99"/>
    <w:unhideWhenUsed/>
    <w:qFormat/>
    <w:pPr>
      <w:tabs>
        <w:tab w:val="center" w:pos="4153"/>
        <w:tab w:val="right" w:pos="8306"/>
      </w:tabs>
      <w:snapToGrid w:val="0"/>
      <w:jc w:val="left"/>
    </w:pPr>
    <w:rPr>
      <w:sz w:val="18"/>
      <w:szCs w:val="18"/>
    </w:rPr>
  </w:style>
  <w:style w:type="paragraph" w:styleId="a9">
    <w:name w:val="header"/>
    <w:basedOn w:val="a"/>
    <w:link w:val="a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autoRedefine/>
    <w:uiPriority w:val="99"/>
    <w:unhideWhenUsed/>
    <w:qFormat/>
    <w:rPr>
      <w:sz w:val="24"/>
    </w:rPr>
  </w:style>
  <w:style w:type="character" w:styleId="ac">
    <w:name w:val="FollowedHyperlink"/>
    <w:basedOn w:val="a0"/>
    <w:uiPriority w:val="99"/>
    <w:semiHidden/>
    <w:unhideWhenUsed/>
    <w:qFormat/>
    <w:rPr>
      <w:color w:val="954F72" w:themeColor="followedHyperlink"/>
      <w:u w:val="single"/>
    </w:rPr>
  </w:style>
  <w:style w:type="character" w:styleId="ad">
    <w:name w:val="Hyperlink"/>
    <w:basedOn w:val="a0"/>
    <w:uiPriority w:val="99"/>
    <w:unhideWhenUsed/>
    <w:qFormat/>
    <w:rPr>
      <w:color w:val="0000FF"/>
      <w:u w:val="single"/>
    </w:rPr>
  </w:style>
  <w:style w:type="paragraph" w:styleId="ae">
    <w:name w:val="List Paragraph"/>
    <w:basedOn w:val="a"/>
    <w:autoRedefine/>
    <w:uiPriority w:val="34"/>
    <w:qFormat/>
    <w:pPr>
      <w:ind w:firstLineChars="200" w:firstLine="420"/>
    </w:pPr>
  </w:style>
  <w:style w:type="character" w:customStyle="1" w:styleId="aa">
    <w:name w:val="页眉 字符"/>
    <w:basedOn w:val="a0"/>
    <w:link w:val="a9"/>
    <w:autoRedefine/>
    <w:uiPriority w:val="99"/>
    <w:qFormat/>
    <w:rPr>
      <w:sz w:val="18"/>
      <w:szCs w:val="18"/>
    </w:rPr>
  </w:style>
  <w:style w:type="character" w:customStyle="1" w:styleId="a8">
    <w:name w:val="页脚 字符"/>
    <w:basedOn w:val="a0"/>
    <w:link w:val="a7"/>
    <w:autoRedefine/>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a4">
    <w:name w:val="正文文本 字符"/>
    <w:basedOn w:val="a0"/>
    <w:link w:val="a3"/>
    <w:uiPriority w:val="1"/>
    <w:qFormat/>
    <w:rPr>
      <w:rFonts w:ascii="宋体" w:eastAsia="宋体" w:hAnsi="宋体" w:cs="宋体"/>
      <w:kern w:val="0"/>
      <w:sz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lib.nju.edu.cn/html/index.html"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cnrds.co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5</Pages>
  <Words>420</Words>
  <Characters>2399</Characters>
  <Application>Microsoft Office Word</Application>
  <DocSecurity>0</DocSecurity>
  <Lines>19</Lines>
  <Paragraphs>5</Paragraphs>
  <ScaleCrop>false</ScaleCrop>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鹏</dc:creator>
  <cp:lastModifiedBy>YYW</cp:lastModifiedBy>
  <cp:revision>54</cp:revision>
  <cp:lastPrinted>2023-10-27T03:15:00Z</cp:lastPrinted>
  <dcterms:created xsi:type="dcterms:W3CDTF">2021-12-07T06:28:00Z</dcterms:created>
  <dcterms:modified xsi:type="dcterms:W3CDTF">2024-01-02T02:31:00Z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0330B8856D3D443ABDF50AA9626047E0_13</vt:lpwstr>
  </property>
</Properties>
</file>